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widowControl/>
        <w:ind w:left="0" w:right="0" w:hanging="0"/>
        <w:jc w:val="both"/>
        <w:rPr>
          <w:rFonts w:ascii="Times New Roman" w:hAnsi="Times New Roman"/>
          <w:b w:val="false"/>
          <w:i w:val="false"/>
          <w:caps w:val="false"/>
          <w:smallCaps w:val="false"/>
          <w:color w:val="000000"/>
          <w:spacing w:val="0"/>
          <w:sz w:val="24"/>
          <w:szCs w:val="24"/>
        </w:rPr>
      </w:pPr>
      <w:bookmarkStart w:id="0" w:name="__DdeLink__3_61610809"/>
      <w:r>
        <w:rPr>
          <w:rFonts w:ascii="Times New Roman" w:hAnsi="Times New Roman"/>
          <w:b w:val="false"/>
          <w:i w:val="false"/>
          <w:caps w:val="false"/>
          <w:smallCaps w:val="false"/>
          <w:color w:val="000000"/>
          <w:spacing w:val="0"/>
          <w:sz w:val="24"/>
          <w:szCs w:val="24"/>
        </w:rPr>
        <w:t>Amino Energy System</w:t>
      </w:r>
      <w:bookmarkEnd w:id="0"/>
      <w:r>
        <w:rPr>
          <w:rFonts w:ascii="Times New Roman" w:hAnsi="Times New Roman"/>
          <w:b w:val="false"/>
          <w:i w:val="false"/>
          <w:caps w:val="false"/>
          <w:smallCaps w:val="false"/>
          <w:color w:val="000000"/>
          <w:spacing w:val="0"/>
          <w:sz w:val="24"/>
          <w:szCs w:val="24"/>
        </w:rPr>
        <w:t xml:space="preserve"> — </w:t>
      </w:r>
      <w:r>
        <w:rPr>
          <w:rFonts w:ascii="Times New Roman" w:hAnsi="Times New Roman"/>
          <w:b w:val="false"/>
          <w:i w:val="false"/>
          <w:caps w:val="false"/>
          <w:smallCaps w:val="false"/>
          <w:color w:val="000000"/>
          <w:spacing w:val="0"/>
          <w:sz w:val="24"/>
          <w:szCs w:val="24"/>
        </w:rPr>
        <w:t>комбинация аминокислот и энергетиков для максимальных результатов от компании Power Pro. Входящие в состав коктейля компоненты быстро усваиваются и заряжают взрывной энергией на весь день.</w:t>
      </w:r>
    </w:p>
    <w:p>
      <w:pPr>
        <w:pStyle w:val="Normal"/>
        <w:widowControl/>
        <w:ind w:left="0" w:right="0" w:hanging="0"/>
        <w:jc w:val="both"/>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 xml:space="preserve">Этот уникальный комплекс </w:t>
      </w:r>
      <w:r>
        <w:rPr>
          <w:rFonts w:ascii="Times New Roman" w:hAnsi="Times New Roman"/>
          <w:b w:val="false"/>
          <w:i w:val="false"/>
          <w:caps w:val="false"/>
          <w:smallCaps w:val="false"/>
          <w:color w:val="000000"/>
          <w:spacing w:val="0"/>
          <w:sz w:val="24"/>
          <w:szCs w:val="24"/>
        </w:rPr>
        <w:t>станет идеальным выбором</w:t>
      </w:r>
      <w:r>
        <w:rPr>
          <w:rFonts w:ascii="Times New Roman" w:hAnsi="Times New Roman"/>
          <w:b w:val="false"/>
          <w:i w:val="false"/>
          <w:caps w:val="false"/>
          <w:smallCaps w:val="false"/>
          <w:color w:val="000000"/>
          <w:spacing w:val="0"/>
          <w:sz w:val="24"/>
          <w:szCs w:val="24"/>
        </w:rPr>
        <w:t xml:space="preserve"> для достижения высоких результатов во время занятий, поскольку способствует повышению выносливости. Этого удалось достичь благодаря использованию целой матрицы аминокислот. Инновационная рецептура коктейля активирует обменные процессы организма. Кроме того, комплекс способствует наращиванию мышц и стимулирует выработку протеина. </w:t>
      </w:r>
    </w:p>
    <w:p>
      <w:pPr>
        <w:pStyle w:val="Normal"/>
        <w:widowControl/>
        <w:ind w:left="0" w:right="0" w:hanging="0"/>
        <w:jc w:val="both"/>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Коктейль позитивно влияет на процесс усвоения углеводов, что позволяет подпитывать мышцы во время инте</w:t>
      </w:r>
      <w:r>
        <w:rPr>
          <w:rFonts w:ascii="Times New Roman" w:hAnsi="Times New Roman"/>
          <w:b w:val="false"/>
          <w:i w:val="false"/>
          <w:caps w:val="false"/>
          <w:smallCaps w:val="false"/>
          <w:color w:val="000000"/>
          <w:spacing w:val="0"/>
          <w:sz w:val="24"/>
          <w:szCs w:val="24"/>
        </w:rPr>
        <w:t>нсива</w:t>
      </w:r>
      <w:r>
        <w:rPr>
          <w:rFonts w:ascii="Times New Roman" w:hAnsi="Times New Roman"/>
          <w:b w:val="false"/>
          <w:i w:val="false"/>
          <w:caps w:val="false"/>
          <w:smallCaps w:val="false"/>
          <w:color w:val="000000"/>
          <w:spacing w:val="0"/>
          <w:sz w:val="24"/>
          <w:szCs w:val="24"/>
        </w:rPr>
        <w:t xml:space="preserve"> и избежать нежелательного катаболизма. Кроме </w:t>
      </w:r>
      <w:r>
        <w:rPr>
          <w:rFonts w:ascii="Times New Roman" w:hAnsi="Times New Roman"/>
          <w:b w:val="false"/>
          <w:i w:val="false"/>
          <w:caps w:val="false"/>
          <w:smallCaps w:val="false"/>
          <w:color w:val="000000"/>
          <w:spacing w:val="0"/>
          <w:sz w:val="24"/>
          <w:szCs w:val="24"/>
        </w:rPr>
        <w:t xml:space="preserve">того, смесь оказывает анаболическое действие. Это позволяет повысить концентрацию внимания. </w:t>
      </w:r>
    </w:p>
    <w:p>
      <w:pPr>
        <w:pStyle w:val="Normal"/>
        <w:widowControl/>
        <w:ind w:left="0" w:right="0" w:hanging="0"/>
        <w:jc w:val="both"/>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 xml:space="preserve">Еще один плюс приема коктейля — заряд витаминами. В состав смеси входит витаминный комплекс, который способствует укреплению иммунитета и быстрому восстановлению организма после интенсивных занятий. Смесь нормализует работу внутренних органов, улучшает пищеварительные процессы, активирует обновление соединительных тканей. </w:t>
      </w:r>
    </w:p>
    <w:p>
      <w:pPr>
        <w:pStyle w:val="Normal"/>
        <w:widowControl/>
        <w:ind w:left="0" w:right="0" w:hanging="0"/>
        <w:jc w:val="both"/>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 xml:space="preserve">Смесь состоит из </w:t>
      </w:r>
      <w:r>
        <w:rPr>
          <w:rFonts w:ascii="Times New Roman" w:hAnsi="Times New Roman"/>
          <w:b w:val="false"/>
          <w:i w:val="false"/>
          <w:caps w:val="false"/>
          <w:smallCaps w:val="false"/>
          <w:color w:val="000000"/>
          <w:spacing w:val="0"/>
          <w:sz w:val="24"/>
          <w:szCs w:val="24"/>
        </w:rPr>
        <w:t>природны</w:t>
      </w:r>
      <w:r>
        <w:rPr>
          <w:rFonts w:ascii="Times New Roman" w:hAnsi="Times New Roman"/>
          <w:b w:val="false"/>
          <w:i w:val="false"/>
          <w:caps w:val="false"/>
          <w:smallCaps w:val="false"/>
          <w:color w:val="000000"/>
          <w:spacing w:val="0"/>
          <w:sz w:val="24"/>
          <w:szCs w:val="24"/>
        </w:rPr>
        <w:t>х</w:t>
      </w:r>
      <w:r>
        <w:rPr>
          <w:rFonts w:ascii="Times New Roman" w:hAnsi="Times New Roman"/>
          <w:b w:val="false"/>
          <w:i w:val="false"/>
          <w:caps w:val="false"/>
          <w:smallCaps w:val="false"/>
          <w:color w:val="000000"/>
          <w:spacing w:val="0"/>
          <w:sz w:val="24"/>
          <w:szCs w:val="24"/>
        </w:rPr>
        <w:t xml:space="preserve"> стимулятор</w:t>
      </w:r>
      <w:r>
        <w:rPr>
          <w:rFonts w:ascii="Times New Roman" w:hAnsi="Times New Roman"/>
          <w:b w:val="false"/>
          <w:i w:val="false"/>
          <w:caps w:val="false"/>
          <w:smallCaps w:val="false"/>
          <w:color w:val="000000"/>
          <w:spacing w:val="0"/>
          <w:sz w:val="24"/>
          <w:szCs w:val="24"/>
        </w:rPr>
        <w:t>ов</w:t>
      </w:r>
      <w:r>
        <w:rPr>
          <w:rFonts w:ascii="Times New Roman" w:hAnsi="Times New Roman"/>
          <w:b w:val="false"/>
          <w:i w:val="false"/>
          <w:caps w:val="false"/>
          <w:smallCaps w:val="false"/>
          <w:color w:val="000000"/>
          <w:spacing w:val="0"/>
          <w:sz w:val="24"/>
          <w:szCs w:val="24"/>
        </w:rPr>
        <w:t xml:space="preserve">, благодаря которым во время тренировок вы забудете об усталости. Отличная энергетическая подпитка, выносливость и работоспособность — все это дарит </w:t>
      </w:r>
      <w:r>
        <w:rPr>
          <w:rFonts w:ascii="Times New Roman" w:hAnsi="Times New Roman"/>
          <w:b w:val="false"/>
          <w:i w:val="false"/>
          <w:caps w:val="false"/>
          <w:smallCaps w:val="false"/>
          <w:color w:val="000000"/>
          <w:spacing w:val="0"/>
          <w:sz w:val="24"/>
          <w:szCs w:val="24"/>
        </w:rPr>
        <w:t>экстракт зеленого кофе и чая, в сочетании с гуараной и таурином</w:t>
      </w:r>
      <w:r>
        <w:rPr>
          <w:rFonts w:ascii="Times New Roman" w:hAnsi="Times New Roman"/>
          <w:b w:val="false"/>
          <w:i w:val="false"/>
          <w:caps w:val="false"/>
          <w:smallCaps w:val="false"/>
          <w:color w:val="000000"/>
          <w:spacing w:val="0"/>
          <w:sz w:val="24"/>
          <w:szCs w:val="24"/>
        </w:rPr>
        <w:t xml:space="preserve">. </w:t>
      </w:r>
    </w:p>
    <w:p>
      <w:pPr>
        <w:pStyle w:val="Normal"/>
        <w:widowControl/>
        <w:ind w:left="0" w:right="0" w:hanging="0"/>
        <w:jc w:val="both"/>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Приятный, легкий вкус лимонада порадует любителей сладких напитков. Коктейль быстро утолит жажду и зарядит энергией.</w:t>
      </w:r>
    </w:p>
    <w:p>
      <w:pPr>
        <w:pStyle w:val="Normal"/>
        <w:widowControl/>
        <w:ind w:left="0" w:right="0" w:hanging="0"/>
        <w:jc w:val="both"/>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Преимущества приема коктейля:</w:t>
      </w:r>
    </w:p>
    <w:p>
      <w:pPr>
        <w:pStyle w:val="Normal"/>
        <w:widowControl/>
        <w:numPr>
          <w:ilvl w:val="0"/>
          <w:numId w:val="1"/>
        </w:numPr>
        <w:jc w:val="both"/>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быстро усваивается,</w:t>
      </w:r>
    </w:p>
    <w:p>
      <w:pPr>
        <w:pStyle w:val="Normal"/>
        <w:widowControl/>
        <w:numPr>
          <w:ilvl w:val="0"/>
          <w:numId w:val="1"/>
        </w:numPr>
        <w:jc w:val="both"/>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 xml:space="preserve">содержит целый комплекс аминокислот, которые позволяют </w:t>
      </w:r>
      <w:r>
        <w:rPr>
          <w:rFonts w:ascii="Times New Roman" w:hAnsi="Times New Roman"/>
          <w:b w:val="false"/>
          <w:i w:val="false"/>
          <w:caps w:val="false"/>
          <w:smallCaps w:val="false"/>
          <w:color w:val="000000"/>
          <w:spacing w:val="0"/>
          <w:sz w:val="24"/>
          <w:szCs w:val="24"/>
        </w:rPr>
        <w:t xml:space="preserve">в короткие сроки </w:t>
      </w:r>
      <w:r>
        <w:rPr>
          <w:rFonts w:ascii="Times New Roman" w:hAnsi="Times New Roman"/>
          <w:b w:val="false"/>
          <w:i w:val="false"/>
          <w:caps w:val="false"/>
          <w:smallCaps w:val="false"/>
          <w:color w:val="000000"/>
          <w:spacing w:val="0"/>
          <w:sz w:val="24"/>
          <w:szCs w:val="24"/>
        </w:rPr>
        <w:t>обновлять мышцы,</w:t>
      </w:r>
    </w:p>
    <w:p>
      <w:pPr>
        <w:pStyle w:val="Normal"/>
        <w:widowControl/>
        <w:numPr>
          <w:ilvl w:val="0"/>
          <w:numId w:val="1"/>
        </w:numPr>
        <w:jc w:val="both"/>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нормализует обменные процессы,</w:t>
      </w:r>
    </w:p>
    <w:p>
      <w:pPr>
        <w:pStyle w:val="Normal"/>
        <w:widowControl/>
        <w:numPr>
          <w:ilvl w:val="0"/>
          <w:numId w:val="1"/>
        </w:numPr>
        <w:jc w:val="both"/>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способствует восстановлению и питает мышцы энергией,</w:t>
      </w:r>
    </w:p>
    <w:p>
      <w:pPr>
        <w:pStyle w:val="Normal"/>
        <w:widowControl/>
        <w:numPr>
          <w:ilvl w:val="0"/>
          <w:numId w:val="1"/>
        </w:numPr>
        <w:jc w:val="both"/>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простой и удобный в приготовлении,</w:t>
      </w:r>
    </w:p>
    <w:p>
      <w:pPr>
        <w:pStyle w:val="Normal"/>
        <w:widowControl/>
        <w:numPr>
          <w:ilvl w:val="0"/>
          <w:numId w:val="1"/>
        </w:numPr>
        <w:jc w:val="both"/>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повышает выносливость.</w:t>
      </w:r>
    </w:p>
    <w:p>
      <w:pPr>
        <w:pStyle w:val="Normal"/>
        <w:widowControl/>
        <w:jc w:val="both"/>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Этот комплекс идеально подходит для:</w:t>
      </w:r>
    </w:p>
    <w:p>
      <w:pPr>
        <w:pStyle w:val="Normal"/>
        <w:widowControl/>
        <w:numPr>
          <w:ilvl w:val="0"/>
          <w:numId w:val="2"/>
        </w:numPr>
        <w:jc w:val="both"/>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улучшения</w:t>
      </w:r>
      <w:r>
        <w:rPr>
          <w:rFonts w:ascii="Times New Roman" w:hAnsi="Times New Roman"/>
          <w:b w:val="false"/>
          <w:i w:val="false"/>
          <w:caps w:val="false"/>
          <w:smallCaps w:val="false"/>
          <w:color w:val="000000"/>
          <w:spacing w:val="0"/>
          <w:sz w:val="24"/>
          <w:szCs w:val="24"/>
        </w:rPr>
        <w:t xml:space="preserve"> результативности тренировок, поскольку увеличивает работоспособность и заряжает энергией,</w:t>
      </w:r>
    </w:p>
    <w:p>
      <w:pPr>
        <w:pStyle w:val="Normal"/>
        <w:widowControl/>
        <w:numPr>
          <w:ilvl w:val="0"/>
          <w:numId w:val="2"/>
        </w:numPr>
        <w:jc w:val="both"/>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 xml:space="preserve">ускорения роста </w:t>
      </w:r>
      <w:r>
        <w:rPr>
          <w:rFonts w:ascii="Times New Roman" w:hAnsi="Times New Roman"/>
          <w:b w:val="false"/>
          <w:i w:val="false"/>
          <w:caps w:val="false"/>
          <w:smallCaps w:val="false"/>
          <w:color w:val="000000"/>
          <w:spacing w:val="0"/>
          <w:sz w:val="24"/>
          <w:szCs w:val="24"/>
        </w:rPr>
        <w:t>мышц</w:t>
      </w:r>
      <w:r>
        <w:rPr>
          <w:rFonts w:ascii="Times New Roman" w:hAnsi="Times New Roman"/>
          <w:b w:val="false"/>
          <w:i w:val="false"/>
          <w:caps w:val="false"/>
          <w:smallCaps w:val="false"/>
          <w:color w:val="000000"/>
          <w:spacing w:val="0"/>
          <w:sz w:val="24"/>
          <w:szCs w:val="24"/>
        </w:rPr>
        <w:t>,</w:t>
      </w:r>
    </w:p>
    <w:p>
      <w:pPr>
        <w:pStyle w:val="Normal"/>
        <w:widowControl/>
        <w:numPr>
          <w:ilvl w:val="0"/>
          <w:numId w:val="2"/>
        </w:numPr>
        <w:jc w:val="both"/>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подпитки мышц,</w:t>
      </w:r>
    </w:p>
    <w:p>
      <w:pPr>
        <w:pStyle w:val="Normal"/>
        <w:widowControl/>
        <w:numPr>
          <w:ilvl w:val="0"/>
          <w:numId w:val="2"/>
        </w:numPr>
        <w:jc w:val="both"/>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повышения нагрузки,</w:t>
      </w:r>
    </w:p>
    <w:p>
      <w:pPr>
        <w:pStyle w:val="Normal"/>
        <w:widowControl/>
        <w:numPr>
          <w:ilvl w:val="0"/>
          <w:numId w:val="2"/>
        </w:numPr>
        <w:jc w:val="both"/>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активного</w:t>
      </w:r>
      <w:r>
        <w:rPr>
          <w:rFonts w:ascii="Times New Roman" w:hAnsi="Times New Roman"/>
          <w:b w:val="false"/>
          <w:i w:val="false"/>
          <w:caps w:val="false"/>
          <w:smallCaps w:val="false"/>
          <w:color w:val="000000"/>
          <w:spacing w:val="0"/>
          <w:sz w:val="24"/>
          <w:szCs w:val="24"/>
        </w:rPr>
        <w:t xml:space="preserve"> восстановления.</w:t>
      </w:r>
    </w:p>
    <w:p>
      <w:pPr>
        <w:pStyle w:val="Normal"/>
        <w:widowControl/>
        <w:jc w:val="both"/>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Главные компоненты комплекса:</w:t>
      </w:r>
    </w:p>
    <w:p>
      <w:pPr>
        <w:pStyle w:val="Normal"/>
        <w:widowControl/>
        <w:jc w:val="both"/>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 xml:space="preserve">Набор аминокислот: лизин, метионин, изолейцин, аргинин, треонин, цистин, серин, аспарагиновая и глутаминовая кислоты, фениланин, лейцин, цистеин, тирозин, валин, орнитин, гистидин, аланин, пролин, трипофан </w:t>
      </w:r>
      <w:r>
        <w:rPr>
          <w:rFonts w:ascii="Times New Roman" w:hAnsi="Times New Roman"/>
          <w:b w:val="false"/>
          <w:i w:val="false"/>
          <w:caps w:val="false"/>
          <w:smallCaps w:val="false"/>
          <w:color w:val="000000"/>
          <w:spacing w:val="0"/>
          <w:sz w:val="24"/>
          <w:szCs w:val="24"/>
        </w:rPr>
        <w:t>и глицин. Такое сочетание аминокислот способствует быстрой регенерации мышечной ткани. Совместно с витаминным миксом они ускоряют усвоение других важных веществ.</w:t>
      </w:r>
    </w:p>
    <w:p>
      <w:pPr>
        <w:pStyle w:val="Normal"/>
        <w:widowControl/>
        <w:jc w:val="both"/>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Стимуляторы: таурин, гуарана, а также экстракты зеленого кофе и чая. Энергетики не только заряжают организм и повышают работоспособность, но еще и способствуют сжиганию подкожного жира.</w:t>
      </w:r>
    </w:p>
    <w:p>
      <w:pPr>
        <w:pStyle w:val="Normal"/>
        <w:widowControl/>
        <w:jc w:val="both"/>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 xml:space="preserve">Комплекс витаминов активирует иммунную систему, </w:t>
      </w:r>
      <w:r>
        <w:rPr>
          <w:rFonts w:ascii="Times New Roman" w:hAnsi="Times New Roman"/>
          <w:b w:val="false"/>
          <w:i w:val="false"/>
          <w:caps w:val="false"/>
          <w:smallCaps w:val="false"/>
          <w:color w:val="000000"/>
          <w:spacing w:val="0"/>
          <w:sz w:val="24"/>
          <w:szCs w:val="24"/>
        </w:rPr>
        <w:t>стимулирует</w:t>
      </w:r>
      <w:r>
        <w:rPr>
          <w:rFonts w:ascii="Times New Roman" w:hAnsi="Times New Roman"/>
          <w:b w:val="false"/>
          <w:i w:val="false"/>
          <w:caps w:val="false"/>
          <w:smallCaps w:val="false"/>
          <w:color w:val="000000"/>
          <w:spacing w:val="0"/>
          <w:sz w:val="24"/>
          <w:szCs w:val="24"/>
        </w:rPr>
        <w:t xml:space="preserve"> метаболизм протеина, насыщает клетки дополнительной энергией. В микс вошли следующие витамины:</w:t>
      </w:r>
    </w:p>
    <w:p>
      <w:pPr>
        <w:pStyle w:val="Normal"/>
        <w:widowControl/>
        <w:jc w:val="both"/>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В6 — витамин, который нормализует обменные процессы. Необходимость в нем увеличивается в 2 раза по время интенсивных занятий. В 100 г смеси находится 0,6 мг этого витамина.</w:t>
      </w:r>
    </w:p>
    <w:p>
      <w:pPr>
        <w:pStyle w:val="Normal"/>
        <w:widowControl/>
        <w:jc w:val="both"/>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В12 — вещество, которое принимает активное участие обмен</w:t>
      </w:r>
      <w:r>
        <w:rPr>
          <w:rFonts w:ascii="Times New Roman" w:hAnsi="Times New Roman"/>
          <w:b w:val="false"/>
          <w:i w:val="false"/>
          <w:caps w:val="false"/>
          <w:smallCaps w:val="false"/>
          <w:color w:val="000000"/>
          <w:spacing w:val="0"/>
          <w:sz w:val="24"/>
          <w:szCs w:val="24"/>
        </w:rPr>
        <w:t>ных процессах</w:t>
      </w:r>
      <w:r>
        <w:rPr>
          <w:rFonts w:ascii="Times New Roman" w:hAnsi="Times New Roman"/>
          <w:b w:val="false"/>
          <w:i w:val="false"/>
          <w:caps w:val="false"/>
          <w:smallCaps w:val="false"/>
          <w:color w:val="000000"/>
          <w:spacing w:val="0"/>
          <w:sz w:val="24"/>
          <w:szCs w:val="24"/>
        </w:rPr>
        <w:t>, стимулирует выработку плазмы. В 100 г коктейля присутствует 0,3 мкг витамина.</w:t>
      </w:r>
    </w:p>
    <w:p>
      <w:pPr>
        <w:pStyle w:val="Normal"/>
        <w:widowControl/>
        <w:jc w:val="both"/>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 xml:space="preserve">Фолиевая кислота, которая способствует кроветворению. 60 мкг — содержание этого </w:t>
      </w:r>
      <w:r>
        <w:rPr>
          <w:rFonts w:ascii="Times New Roman" w:hAnsi="Times New Roman"/>
          <w:b w:val="false"/>
          <w:i w:val="false"/>
          <w:caps w:val="false"/>
          <w:smallCaps w:val="false"/>
          <w:color w:val="000000"/>
          <w:spacing w:val="0"/>
          <w:sz w:val="24"/>
          <w:szCs w:val="24"/>
        </w:rPr>
        <w:t>вещества</w:t>
      </w:r>
      <w:r>
        <w:rPr>
          <w:rFonts w:ascii="Times New Roman" w:hAnsi="Times New Roman"/>
          <w:b w:val="false"/>
          <w:i w:val="false"/>
          <w:caps w:val="false"/>
          <w:smallCaps w:val="false"/>
          <w:color w:val="000000"/>
          <w:spacing w:val="0"/>
          <w:sz w:val="24"/>
          <w:szCs w:val="24"/>
        </w:rPr>
        <w:t xml:space="preserve"> в 100 г коктейля.</w:t>
      </w:r>
    </w:p>
    <w:p>
      <w:pPr>
        <w:pStyle w:val="Normal"/>
        <w:widowControl/>
        <w:jc w:val="both"/>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Аскорбиновая кислота — уменьшающая катаболические явления, а также стимулирующая усвоение веществ. В 100 г смеси содержится 18 мг.</w:t>
      </w:r>
    </w:p>
    <w:p>
      <w:pPr>
        <w:pStyle w:val="Normal"/>
        <w:widowControl/>
        <w:jc w:val="both"/>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РР — витамин, оказывающий сосудорасширяющее воздействие. 5,4 мг – содержание этого вещества в 100 г коктейля.</w:t>
      </w:r>
    </w:p>
    <w:p>
      <w:pPr>
        <w:pStyle w:val="Normal"/>
        <w:widowControl/>
        <w:jc w:val="both"/>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Е — витамин, который способствует нормально</w:t>
      </w:r>
      <w:r>
        <w:rPr>
          <w:rFonts w:ascii="Times New Roman" w:hAnsi="Times New Roman"/>
          <w:b w:val="false"/>
          <w:i w:val="false"/>
          <w:caps w:val="false"/>
          <w:smallCaps w:val="false"/>
          <w:color w:val="000000"/>
          <w:spacing w:val="0"/>
          <w:sz w:val="24"/>
          <w:szCs w:val="24"/>
        </w:rPr>
        <w:t>й</w:t>
      </w:r>
      <w:r>
        <w:rPr>
          <w:rFonts w:ascii="Times New Roman" w:hAnsi="Times New Roman"/>
          <w:b w:val="false"/>
          <w:i w:val="false"/>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работе всей</w:t>
      </w:r>
      <w:r>
        <w:rPr>
          <w:rFonts w:ascii="Times New Roman" w:hAnsi="Times New Roman"/>
          <w:b w:val="false"/>
          <w:i w:val="false"/>
          <w:caps w:val="false"/>
          <w:smallCaps w:val="false"/>
          <w:color w:val="000000"/>
          <w:spacing w:val="0"/>
          <w:sz w:val="24"/>
          <w:szCs w:val="24"/>
        </w:rPr>
        <w:t xml:space="preserve"> кровеносной системы. В 100 г препарата содержится 3 мг вещества.</w:t>
      </w:r>
    </w:p>
    <w:p>
      <w:pPr>
        <w:pStyle w:val="Normal"/>
        <w:widowControl/>
        <w:jc w:val="both"/>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Смесь состоит из (в 100 г): 81,2 г аминокислот, 4,35 г энергетиков, фруктового ароматизатора, подсластителя, 0,15 г кофеина, лимонной кислоты и двууглекислого натрия.</w:t>
      </w:r>
    </w:p>
    <w:p>
      <w:pPr>
        <w:pStyle w:val="Normal"/>
        <w:widowControl/>
        <w:jc w:val="both"/>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Питательная ценность смеси на 100 г:</w:t>
      </w:r>
    </w:p>
    <w:p>
      <w:pPr>
        <w:pStyle w:val="Normal"/>
        <w:widowControl/>
        <w:jc w:val="both"/>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Белки — 0,2 г</w:t>
      </w:r>
    </w:p>
    <w:p>
      <w:pPr>
        <w:pStyle w:val="Normal"/>
        <w:widowControl/>
        <w:jc w:val="both"/>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Жиры — 0</w:t>
      </w:r>
    </w:p>
    <w:p>
      <w:pPr>
        <w:pStyle w:val="Normal"/>
        <w:widowControl/>
        <w:jc w:val="both"/>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Углеводы — 15 г</w:t>
      </w:r>
    </w:p>
    <w:p>
      <w:pPr>
        <w:pStyle w:val="Normal"/>
        <w:widowControl/>
        <w:jc w:val="both"/>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Аминокислоты — 81 г</w:t>
      </w:r>
    </w:p>
    <w:p>
      <w:pPr>
        <w:pStyle w:val="Normal"/>
        <w:widowControl/>
        <w:jc w:val="both"/>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Питательная ценность</w:t>
      </w:r>
      <w:r>
        <w:rPr>
          <w:rFonts w:ascii="Times New Roman" w:hAnsi="Times New Roman"/>
          <w:b w:val="false"/>
          <w:i w:val="false"/>
          <w:caps w:val="false"/>
          <w:smallCaps w:val="false"/>
          <w:color w:val="000000"/>
          <w:spacing w:val="0"/>
          <w:sz w:val="24"/>
          <w:szCs w:val="24"/>
        </w:rPr>
        <w:t xml:space="preserve"> — 361 ккал.</w:t>
      </w:r>
    </w:p>
    <w:p>
      <w:pPr>
        <w:pStyle w:val="Normal"/>
        <w:widowControl/>
        <w:jc w:val="both"/>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Для приготовления одной порции напитка в стакан воды, молока или сока следует добавить 1-3 чайных ложки смеси. Идеальное время для приема — во время занятий или же непосредственно перед началом тренировки.</w:t>
      </w:r>
    </w:p>
    <w:p>
      <w:pPr>
        <w:pStyle w:val="Normal"/>
        <w:widowControl/>
        <w:jc w:val="both"/>
        <w:rPr>
          <w:rFonts w:ascii="Arial;sans-serif" w:hAnsi="Arial;sans-serif"/>
          <w:b w:val="false"/>
          <w:i w:val="false"/>
          <w:caps w:val="false"/>
          <w:smallCaps w:val="false"/>
          <w:color w:val="000000"/>
          <w:spacing w:val="0"/>
          <w:sz w:val="19"/>
        </w:rPr>
      </w:pPr>
      <w:r>
        <w:rPr>
          <w:rFonts w:ascii="Arial;sans-serif" w:hAnsi="Arial;sans-serif"/>
          <w:b w:val="false"/>
          <w:i w:val="false"/>
          <w:caps w:val="false"/>
          <w:smallCaps w:val="false"/>
          <w:color w:val="000000"/>
          <w:spacing w:val="0"/>
          <w:sz w:val="19"/>
        </w:rPr>
      </w:r>
    </w:p>
    <w:p>
      <w:pPr>
        <w:pStyle w:val="Normal"/>
        <w:widowControl/>
        <w:jc w:val="both"/>
        <w:rPr>
          <w:rFonts w:ascii="Arial;sans-serif" w:hAnsi="Arial;sans-serif"/>
          <w:b w:val="false"/>
          <w:i w:val="false"/>
          <w:caps w:val="false"/>
          <w:smallCaps w:val="false"/>
          <w:color w:val="000000"/>
          <w:spacing w:val="0"/>
          <w:sz w:val="19"/>
        </w:rPr>
      </w:pPr>
      <w:r>
        <w:rPr>
          <w:rFonts w:ascii="Arial;sans-serif" w:hAnsi="Arial;sans-serif"/>
          <w:b w:val="false"/>
          <w:i w:val="false"/>
          <w:caps w:val="false"/>
          <w:smallCaps w:val="false"/>
          <w:color w:val="000000"/>
          <w:spacing w:val="0"/>
          <w:sz w:val="19"/>
        </w:rPr>
      </w:r>
    </w:p>
    <w:p>
      <w:pPr>
        <w:pStyle w:val="Normal"/>
        <w:widowControl/>
        <w:jc w:val="both"/>
        <w:rPr>
          <w:rStyle w:val="Style15"/>
          <w:rFonts w:ascii="Arial;sans-serif" w:hAnsi="Arial;sans-serif"/>
          <w:b w:val="false"/>
          <w:i w:val="false"/>
          <w:caps w:val="false"/>
          <w:smallCaps w:val="false"/>
          <w:color w:val="000000"/>
          <w:spacing w:val="0"/>
          <w:sz w:val="19"/>
        </w:rPr>
      </w:pPr>
      <w:hyperlink r:id="rId2">
        <w:r>
          <w:rPr>
            <w:rStyle w:val="Style15"/>
            <w:rFonts w:ascii="Arial;sans-serif" w:hAnsi="Arial;sans-serif"/>
            <w:b w:val="false"/>
            <w:i w:val="false"/>
            <w:caps w:val="false"/>
            <w:smallCaps w:val="false"/>
            <w:color w:val="000000"/>
            <w:spacing w:val="0"/>
            <w:sz w:val="19"/>
          </w:rPr>
          <w:t>https://text.ru/antiplagiat/58f710e91db12</w:t>
        </w:r>
      </w:hyperlink>
    </w:p>
    <w:p>
      <w:pPr>
        <w:pStyle w:val="Normal"/>
        <w:widowControl/>
        <w:jc w:val="both"/>
        <w:rPr>
          <w:rFonts w:ascii="Arial;sans-serif" w:hAnsi="Arial;sans-serif"/>
          <w:b w:val="false"/>
          <w:i w:val="false"/>
          <w:caps w:val="false"/>
          <w:smallCaps w:val="false"/>
          <w:color w:val="000000"/>
          <w:spacing w:val="0"/>
          <w:sz w:val="19"/>
        </w:rPr>
      </w:pPr>
      <w:r>
        <w:rPr>
          <w:rFonts w:ascii="Arial;sans-serif" w:hAnsi="Arial;sans-serif"/>
          <w:b w:val="false"/>
          <w:i w:val="false"/>
          <w:caps w:val="false"/>
          <w:smallCaps w:val="false"/>
          <w:color w:val="000000"/>
          <w:spacing w:val="0"/>
          <w:sz w:val="19"/>
        </w:rPr>
      </w:r>
    </w:p>
    <w:p>
      <w:pPr>
        <w:pStyle w:val="Normal"/>
        <w:widowControl/>
        <w:jc w:val="both"/>
        <w:rPr>
          <w:rFonts w:ascii="Arial;sans-serif" w:hAnsi="Arial;sans-serif"/>
          <w:b w:val="false"/>
          <w:i w:val="false"/>
          <w:caps w:val="false"/>
          <w:smallCaps w:val="false"/>
          <w:color w:val="000000"/>
          <w:spacing w:val="0"/>
          <w:sz w:val="19"/>
        </w:rPr>
      </w:pPr>
      <w:r>
        <w:rPr>
          <w:rFonts w:ascii="Arial;sans-serif" w:hAnsi="Arial;sans-serif"/>
          <w:b w:val="false"/>
          <w:i w:val="false"/>
          <w:caps w:val="false"/>
          <w:smallCaps w:val="false"/>
          <w:color w:val="000000"/>
          <w:spacing w:val="0"/>
          <w:sz w:val="19"/>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Times New Roman">
    <w:charset w:val="01"/>
    <w:family w:val="roman"/>
    <w:pitch w:val="variable"/>
  </w:font>
  <w:font w:name="Arial">
    <w:altName w:val="sans-serif"/>
    <w:charset w:val="01"/>
    <w:family w:val="auto"/>
    <w:pitch w:val="default"/>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defaultTabStop w:val="709"/>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ru-RU" w:eastAsia="zh-CN" w:bidi="hi-IN"/>
      </w:rPr>
    </w:rPrDefault>
    <w:pPrDefault>
      <w:pPr/>
    </w:pPrDefault>
  </w:docDefaults>
  <w:style w:type="paragraph" w:styleId="Normal">
    <w:name w:val="Normal"/>
    <w:pPr>
      <w:widowControl w:val="false"/>
      <w:suppressAutoHyphens w:val="true"/>
    </w:pPr>
    <w:rPr>
      <w:rFonts w:ascii="Liberation Serif" w:hAnsi="Liberation Serif" w:eastAsia="Droid Sans Fallback" w:cs="FreeSans"/>
      <w:color w:val="auto"/>
      <w:sz w:val="24"/>
      <w:szCs w:val="24"/>
      <w:lang w:val="ru-RU" w:eastAsia="zh-CN" w:bidi="hi-IN"/>
    </w:rPr>
  </w:style>
  <w:style w:type="character" w:styleId="Style14">
    <w:name w:val="Маркеры списка"/>
    <w:rPr>
      <w:rFonts w:ascii="OpenSymbol" w:hAnsi="OpenSymbol" w:eastAsia="OpenSymbol" w:cs="OpenSymbol"/>
    </w:rPr>
  </w:style>
  <w:style w:type="character" w:styleId="Style15">
    <w:name w:val="Интернет-ссылка"/>
    <w:rPr>
      <w:color w:val="000080"/>
      <w:u w:val="single"/>
      <w:lang w:val="zxx" w:eastAsia="zxx" w:bidi="zxx"/>
    </w:rPr>
  </w:style>
  <w:style w:type="paragraph" w:styleId="Style16">
    <w:name w:val="Заголовок"/>
    <w:basedOn w:val="Normal"/>
    <w:next w:val="Style17"/>
    <w:pPr>
      <w:keepNext/>
      <w:spacing w:before="240" w:after="120"/>
    </w:pPr>
    <w:rPr>
      <w:rFonts w:ascii="Liberation Sans" w:hAnsi="Liberation Sans" w:eastAsia="Droid Sans Fallback" w:cs="FreeSans"/>
      <w:sz w:val="28"/>
      <w:szCs w:val="28"/>
    </w:rPr>
  </w:style>
  <w:style w:type="paragraph" w:styleId="Style17">
    <w:name w:val="Основной текст"/>
    <w:basedOn w:val="Normal"/>
    <w:pPr>
      <w:spacing w:lineRule="auto" w:line="288" w:before="0" w:after="140"/>
    </w:pPr>
    <w:rPr/>
  </w:style>
  <w:style w:type="paragraph" w:styleId="Style18">
    <w:name w:val="Список"/>
    <w:basedOn w:val="Style17"/>
    <w:pPr/>
    <w:rPr>
      <w:rFonts w:cs="FreeSans"/>
    </w:rPr>
  </w:style>
  <w:style w:type="paragraph" w:styleId="Style19">
    <w:name w:val="Название"/>
    <w:basedOn w:val="Normal"/>
    <w:pPr>
      <w:suppressLineNumbers/>
      <w:spacing w:before="120" w:after="120"/>
    </w:pPr>
    <w:rPr>
      <w:rFonts w:cs="FreeSans"/>
      <w:i/>
      <w:iCs/>
      <w:sz w:val="24"/>
      <w:szCs w:val="24"/>
    </w:rPr>
  </w:style>
  <w:style w:type="paragraph" w:styleId="Style20">
    <w:name w:val="Указатель"/>
    <w:basedOn w:val="Normal"/>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text.ru/antiplagiat/58f710e91db12"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2017-04-19T09:28:45Z</dcterms:created>
  <dc:language>ru-RU</dc:language>
  <cp:revision>0</cp:revision>
</cp:coreProperties>
</file>